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35" w:rsidRPr="00542D53" w:rsidRDefault="00487735" w:rsidP="00C61FA1">
      <w:pPr>
        <w:spacing w:after="0" w:line="594" w:lineRule="atLeast"/>
        <w:jc w:val="center"/>
        <w:outlineLvl w:val="1"/>
        <w:rPr>
          <w:rFonts w:ascii="Arial" w:hAnsi="Arial" w:cs="Arial"/>
          <w:color w:val="444444"/>
          <w:sz w:val="21"/>
          <w:szCs w:val="21"/>
          <w:lang w:eastAsia="ru-RU"/>
        </w:rPr>
      </w:pPr>
      <w:r w:rsidRPr="00542D53">
        <w:rPr>
          <w:rFonts w:ascii="Times New Roman" w:hAnsi="Times New Roman"/>
          <w:color w:val="444444"/>
          <w:sz w:val="54"/>
          <w:szCs w:val="54"/>
          <w:lang w:eastAsia="ru-RU"/>
        </w:rPr>
        <w:t xml:space="preserve">Комментарии к ФГОС дошкольного образования. </w:t>
      </w:r>
      <w:proofErr w:type="spellStart"/>
      <w:r w:rsidRPr="00542D53">
        <w:rPr>
          <w:rFonts w:ascii="Times New Roman" w:hAnsi="Times New Roman"/>
          <w:color w:val="444444"/>
          <w:sz w:val="54"/>
          <w:szCs w:val="54"/>
          <w:lang w:eastAsia="ru-RU"/>
        </w:rPr>
        <w:t>Минобрнауки</w:t>
      </w:r>
      <w:proofErr w:type="spellEnd"/>
      <w:r w:rsidRPr="00542D53">
        <w:rPr>
          <w:rFonts w:ascii="Times New Roman" w:hAnsi="Times New Roman"/>
          <w:color w:val="444444"/>
          <w:sz w:val="54"/>
          <w:szCs w:val="54"/>
          <w:lang w:eastAsia="ru-RU"/>
        </w:rPr>
        <w:t xml:space="preserve"> России от 28 февраля 2014 года №08-249</w:t>
      </w:r>
    </w:p>
    <w:p w:rsidR="00487735" w:rsidRPr="00542D53" w:rsidRDefault="00487735" w:rsidP="00542D53">
      <w:pPr>
        <w:spacing w:before="225" w:after="225" w:line="300" w:lineRule="atLeast"/>
        <w:jc w:val="center"/>
        <w:rPr>
          <w:rFonts w:ascii="Arial" w:hAnsi="Arial" w:cs="Arial"/>
          <w:color w:val="444444"/>
          <w:sz w:val="21"/>
          <w:szCs w:val="21"/>
          <w:lang w:eastAsia="ru-RU"/>
        </w:rPr>
      </w:pPr>
      <w:r w:rsidRPr="00542D53">
        <w:rPr>
          <w:rFonts w:ascii="Arial" w:hAnsi="Arial" w:cs="Arial"/>
          <w:b/>
          <w:bCs/>
          <w:color w:val="444444"/>
          <w:sz w:val="21"/>
          <w:lang w:eastAsia="ru-RU"/>
        </w:rPr>
        <w:t>Министерство образования и науки Российской Федерации (</w:t>
      </w:r>
      <w:proofErr w:type="spellStart"/>
      <w:r w:rsidRPr="00542D53">
        <w:rPr>
          <w:rFonts w:ascii="Arial" w:hAnsi="Arial" w:cs="Arial"/>
          <w:b/>
          <w:bCs/>
          <w:color w:val="444444"/>
          <w:sz w:val="21"/>
          <w:lang w:eastAsia="ru-RU"/>
        </w:rPr>
        <w:t>Минобрнауки</w:t>
      </w:r>
      <w:proofErr w:type="spellEnd"/>
      <w:r w:rsidRPr="00542D53">
        <w:rPr>
          <w:rFonts w:ascii="Arial" w:hAnsi="Arial" w:cs="Arial"/>
          <w:b/>
          <w:bCs/>
          <w:color w:val="444444"/>
          <w:sz w:val="21"/>
          <w:lang w:eastAsia="ru-RU"/>
        </w:rPr>
        <w:t xml:space="preserve"> России)</w:t>
      </w:r>
    </w:p>
    <w:p w:rsidR="00487735" w:rsidRPr="00542D53" w:rsidRDefault="00487735" w:rsidP="00542D53">
      <w:pPr>
        <w:spacing w:before="225" w:after="225" w:line="300" w:lineRule="atLeast"/>
        <w:jc w:val="center"/>
        <w:rPr>
          <w:rFonts w:ascii="Arial" w:hAnsi="Arial" w:cs="Arial"/>
          <w:color w:val="444444"/>
          <w:sz w:val="21"/>
          <w:szCs w:val="21"/>
          <w:lang w:eastAsia="ru-RU"/>
        </w:rPr>
      </w:pPr>
      <w:r w:rsidRPr="00542D53">
        <w:rPr>
          <w:rFonts w:ascii="Arial" w:hAnsi="Arial" w:cs="Arial"/>
          <w:b/>
          <w:bCs/>
          <w:color w:val="444444"/>
          <w:sz w:val="21"/>
          <w:lang w:eastAsia="ru-RU"/>
        </w:rPr>
        <w:t>Департамент общего образования</w:t>
      </w:r>
    </w:p>
    <w:p w:rsidR="00487735" w:rsidRPr="00542D53" w:rsidRDefault="00487735" w:rsidP="00542D53">
      <w:pPr>
        <w:spacing w:before="225" w:after="225" w:line="300" w:lineRule="atLeast"/>
        <w:jc w:val="center"/>
        <w:rPr>
          <w:rFonts w:ascii="Arial" w:hAnsi="Arial" w:cs="Arial"/>
          <w:color w:val="444444"/>
          <w:sz w:val="21"/>
          <w:szCs w:val="21"/>
          <w:lang w:eastAsia="ru-RU"/>
        </w:rPr>
      </w:pPr>
      <w:r w:rsidRPr="00542D53">
        <w:rPr>
          <w:rFonts w:ascii="Arial" w:hAnsi="Arial" w:cs="Arial"/>
          <w:b/>
          <w:bCs/>
          <w:color w:val="444444"/>
          <w:sz w:val="21"/>
          <w:lang w:eastAsia="ru-RU"/>
        </w:rPr>
        <w:t>28 февраля 2014 год № 08-249</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 </w:t>
      </w:r>
    </w:p>
    <w:p w:rsidR="00487735" w:rsidRPr="00542D53" w:rsidRDefault="00487735" w:rsidP="00542D53">
      <w:pPr>
        <w:spacing w:before="225" w:after="225" w:line="300" w:lineRule="atLeast"/>
        <w:jc w:val="center"/>
        <w:rPr>
          <w:rFonts w:ascii="Arial" w:hAnsi="Arial" w:cs="Arial"/>
          <w:color w:val="444444"/>
          <w:sz w:val="21"/>
          <w:szCs w:val="21"/>
          <w:lang w:eastAsia="ru-RU"/>
        </w:rPr>
      </w:pPr>
      <w:r w:rsidRPr="00542D53">
        <w:rPr>
          <w:rFonts w:ascii="Arial" w:hAnsi="Arial" w:cs="Arial"/>
          <w:b/>
          <w:bCs/>
          <w:color w:val="444444"/>
          <w:sz w:val="21"/>
          <w:lang w:eastAsia="ru-RU"/>
        </w:rPr>
        <w:t>Комментарии к ФГОС дошкольного образования</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w:t>
      </w:r>
      <w:smartTag w:uri="urn:schemas-microsoft-com:office:smarttags" w:element="metricconverter">
        <w:smartTagPr>
          <w:attr w:name="ProductID" w:val="2013 г"/>
        </w:smartTagPr>
        <w:r w:rsidRPr="00542D53">
          <w:rPr>
            <w:rFonts w:ascii="Arial" w:hAnsi="Arial" w:cs="Arial"/>
            <w:color w:val="444444"/>
            <w:sz w:val="21"/>
            <w:szCs w:val="21"/>
            <w:lang w:eastAsia="ru-RU"/>
          </w:rPr>
          <w:t>2013 г</w:t>
        </w:r>
      </w:smartTag>
      <w:r w:rsidRPr="00542D53">
        <w:rPr>
          <w:rFonts w:ascii="Arial" w:hAnsi="Arial" w:cs="Arial"/>
          <w:color w:val="444444"/>
          <w:sz w:val="21"/>
          <w:szCs w:val="21"/>
          <w:lang w:eastAsia="ru-RU"/>
        </w:rPr>
        <w:t xml:space="preserve">.) Департамент государственной политики в сфере общего образования </w:t>
      </w:r>
      <w:proofErr w:type="spellStart"/>
      <w:r w:rsidRPr="00542D53">
        <w:rPr>
          <w:rFonts w:ascii="Arial" w:hAnsi="Arial" w:cs="Arial"/>
          <w:color w:val="444444"/>
          <w:sz w:val="21"/>
          <w:szCs w:val="21"/>
          <w:lang w:eastAsia="ru-RU"/>
        </w:rPr>
        <w:t>Минобрнауки</w:t>
      </w:r>
      <w:proofErr w:type="spellEnd"/>
      <w:r w:rsidRPr="00542D53">
        <w:rPr>
          <w:rFonts w:ascii="Arial" w:hAnsi="Arial" w:cs="Arial"/>
          <w:color w:val="444444"/>
          <w:sz w:val="21"/>
          <w:szCs w:val="21"/>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542D53">
        <w:rPr>
          <w:rFonts w:ascii="Arial" w:hAnsi="Arial" w:cs="Arial"/>
          <w:color w:val="444444"/>
          <w:sz w:val="21"/>
          <w:szCs w:val="21"/>
          <w:lang w:eastAsia="ru-RU"/>
        </w:rPr>
        <w:t>Минобрнауки</w:t>
      </w:r>
      <w:proofErr w:type="spellEnd"/>
      <w:r w:rsidRPr="00542D53">
        <w:rPr>
          <w:rFonts w:ascii="Arial" w:hAnsi="Arial" w:cs="Arial"/>
          <w:color w:val="444444"/>
          <w:sz w:val="21"/>
          <w:szCs w:val="21"/>
          <w:lang w:eastAsia="ru-RU"/>
        </w:rPr>
        <w:t xml:space="preserve"> России от 17 октября </w:t>
      </w:r>
      <w:smartTag w:uri="urn:schemas-microsoft-com:office:smarttags" w:element="metricconverter">
        <w:smartTagPr>
          <w:attr w:name="ProductID" w:val="2013 г"/>
        </w:smartTagPr>
        <w:r w:rsidRPr="00542D53">
          <w:rPr>
            <w:rFonts w:ascii="Arial" w:hAnsi="Arial" w:cs="Arial"/>
            <w:color w:val="444444"/>
            <w:sz w:val="21"/>
            <w:szCs w:val="21"/>
            <w:lang w:eastAsia="ru-RU"/>
          </w:rPr>
          <w:t>2013 г</w:t>
        </w:r>
      </w:smartTag>
      <w:r w:rsidRPr="00542D53">
        <w:rPr>
          <w:rFonts w:ascii="Arial" w:hAnsi="Arial" w:cs="Arial"/>
          <w:color w:val="444444"/>
          <w:sz w:val="21"/>
          <w:szCs w:val="21"/>
          <w:lang w:eastAsia="ru-RU"/>
        </w:rPr>
        <w:t xml:space="preserve"> №1155 (зарегистрирован в Минюсте России 14 ноября </w:t>
      </w:r>
      <w:smartTag w:uri="urn:schemas-microsoft-com:office:smarttags" w:element="metricconverter">
        <w:smartTagPr>
          <w:attr w:name="ProductID" w:val="2013 г"/>
        </w:smartTagPr>
        <w:r w:rsidRPr="00542D53">
          <w:rPr>
            <w:rFonts w:ascii="Arial" w:hAnsi="Arial" w:cs="Arial"/>
            <w:color w:val="444444"/>
            <w:sz w:val="21"/>
            <w:szCs w:val="21"/>
            <w:lang w:eastAsia="ru-RU"/>
          </w:rPr>
          <w:t>2013 г</w:t>
        </w:r>
      </w:smartTag>
      <w:r w:rsidRPr="00542D53">
        <w:rPr>
          <w:rFonts w:ascii="Arial" w:hAnsi="Arial" w:cs="Arial"/>
          <w:color w:val="444444"/>
          <w:sz w:val="21"/>
          <w:szCs w:val="21"/>
          <w:lang w:eastAsia="ru-RU"/>
        </w:rPr>
        <w:t>. №30384).</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Приложение: на л. в 1 экз.</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Заместитель директора Департамента                                                                                                                                             Ю.В. Смирнова</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br w:type="textWrapping" w:clear="all"/>
      </w:r>
    </w:p>
    <w:p w:rsidR="00487735"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w:t>
      </w:r>
    </w:p>
    <w:p w:rsidR="00487735" w:rsidRDefault="00487735" w:rsidP="00542D53">
      <w:pPr>
        <w:spacing w:before="225" w:after="225" w:line="300" w:lineRule="atLeast"/>
        <w:rPr>
          <w:rFonts w:ascii="Arial" w:hAnsi="Arial" w:cs="Arial"/>
          <w:color w:val="444444"/>
          <w:sz w:val="21"/>
          <w:szCs w:val="21"/>
          <w:lang w:eastAsia="ru-RU"/>
        </w:rPr>
      </w:pPr>
    </w:p>
    <w:p w:rsidR="00487735" w:rsidRDefault="00487735" w:rsidP="00542D53">
      <w:pPr>
        <w:spacing w:before="225" w:after="225" w:line="300" w:lineRule="atLeast"/>
        <w:rPr>
          <w:rFonts w:ascii="Arial" w:hAnsi="Arial" w:cs="Arial"/>
          <w:color w:val="444444"/>
          <w:sz w:val="21"/>
          <w:szCs w:val="21"/>
          <w:lang w:eastAsia="ru-RU"/>
        </w:rPr>
      </w:pPr>
    </w:p>
    <w:p w:rsidR="00487735" w:rsidRDefault="00487735" w:rsidP="00542D53">
      <w:pPr>
        <w:spacing w:before="225" w:after="225" w:line="300" w:lineRule="atLeast"/>
        <w:rPr>
          <w:rFonts w:ascii="Arial" w:hAnsi="Arial" w:cs="Arial"/>
          <w:color w:val="444444"/>
          <w:sz w:val="21"/>
          <w:szCs w:val="21"/>
          <w:lang w:eastAsia="ru-RU"/>
        </w:rPr>
      </w:pPr>
    </w:p>
    <w:p w:rsidR="00487735" w:rsidRPr="00542D53" w:rsidRDefault="00487735" w:rsidP="00542D53">
      <w:pPr>
        <w:spacing w:before="225" w:after="225" w:line="300" w:lineRule="atLeast"/>
        <w:rPr>
          <w:rFonts w:ascii="Arial" w:hAnsi="Arial" w:cs="Arial"/>
          <w:color w:val="444444"/>
          <w:sz w:val="21"/>
          <w:szCs w:val="21"/>
          <w:lang w:eastAsia="ru-RU"/>
        </w:rPr>
      </w:pPr>
    </w:p>
    <w:p w:rsidR="00487735" w:rsidRPr="00542D53" w:rsidRDefault="00487735" w:rsidP="00542D53">
      <w:pPr>
        <w:spacing w:before="225" w:after="225" w:line="300" w:lineRule="atLeast"/>
        <w:jc w:val="right"/>
        <w:rPr>
          <w:rFonts w:ascii="Arial" w:hAnsi="Arial" w:cs="Arial"/>
          <w:color w:val="444444"/>
          <w:sz w:val="21"/>
          <w:szCs w:val="21"/>
          <w:lang w:eastAsia="ru-RU"/>
        </w:rPr>
      </w:pPr>
      <w:r w:rsidRPr="00542D53">
        <w:rPr>
          <w:rFonts w:ascii="Arial" w:hAnsi="Arial" w:cs="Arial"/>
          <w:b/>
          <w:bCs/>
          <w:color w:val="444444"/>
          <w:sz w:val="21"/>
          <w:lang w:eastAsia="ru-RU"/>
        </w:rPr>
        <w:lastRenderedPageBreak/>
        <w:t>Приложение</w:t>
      </w:r>
    </w:p>
    <w:p w:rsidR="00487735" w:rsidRPr="00542D53" w:rsidRDefault="00487735" w:rsidP="00542D53">
      <w:pPr>
        <w:spacing w:before="225" w:after="225" w:line="300" w:lineRule="atLeast"/>
        <w:jc w:val="center"/>
        <w:rPr>
          <w:rFonts w:ascii="Arial" w:hAnsi="Arial" w:cs="Arial"/>
          <w:color w:val="444444"/>
          <w:sz w:val="21"/>
          <w:szCs w:val="21"/>
          <w:lang w:eastAsia="ru-RU"/>
        </w:rPr>
      </w:pPr>
      <w:r w:rsidRPr="00542D53">
        <w:rPr>
          <w:rFonts w:ascii="Arial" w:hAnsi="Arial" w:cs="Arial"/>
          <w:b/>
          <w:bCs/>
          <w:color w:val="444444"/>
          <w:sz w:val="21"/>
          <w:lang w:eastAsia="ru-RU"/>
        </w:rPr>
        <w:t>Комментарии к федеральному государственному образовательному стандарту дошкольного образования</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 пункта 1.3. подпункта 2</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 пункта 2.2.</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542D53">
        <w:rPr>
          <w:rFonts w:ascii="Arial" w:hAnsi="Arial" w:cs="Arial"/>
          <w:color w:val="444444"/>
          <w:sz w:val="21"/>
          <w:szCs w:val="21"/>
          <w:lang w:eastAsia="ru-RU"/>
        </w:rPr>
        <w:t>Минобрнауки</w:t>
      </w:r>
      <w:proofErr w:type="spellEnd"/>
      <w:r w:rsidRPr="00542D53">
        <w:rPr>
          <w:rFonts w:ascii="Arial" w:hAnsi="Arial" w:cs="Arial"/>
          <w:color w:val="444444"/>
          <w:sz w:val="21"/>
          <w:szCs w:val="21"/>
          <w:lang w:eastAsia="ru-RU"/>
        </w:rPr>
        <w:t xml:space="preserve"> России от 30 августа </w:t>
      </w:r>
      <w:smartTag w:uri="urn:schemas-microsoft-com:office:smarttags" w:element="metricconverter">
        <w:smartTagPr>
          <w:attr w:name="ProductID" w:val="2013 г"/>
        </w:smartTagPr>
        <w:r w:rsidRPr="00542D53">
          <w:rPr>
            <w:rFonts w:ascii="Arial" w:hAnsi="Arial" w:cs="Arial"/>
            <w:color w:val="444444"/>
            <w:sz w:val="21"/>
            <w:szCs w:val="21"/>
            <w:lang w:eastAsia="ru-RU"/>
          </w:rPr>
          <w:t>2013 г</w:t>
        </w:r>
      </w:smartTag>
      <w:r w:rsidRPr="00542D53">
        <w:rPr>
          <w:rFonts w:ascii="Arial" w:hAnsi="Arial" w:cs="Arial"/>
          <w:color w:val="444444"/>
          <w:sz w:val="21"/>
          <w:szCs w:val="21"/>
          <w:lang w:eastAsia="ru-RU"/>
        </w:rPr>
        <w:t xml:space="preserve">.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w:t>
      </w:r>
      <w:smartTag w:uri="urn:schemas-microsoft-com:office:smarttags" w:element="metricconverter">
        <w:smartTagPr>
          <w:attr w:name="ProductID" w:val="2012 г"/>
        </w:smartTagPr>
        <w:r w:rsidRPr="00542D53">
          <w:rPr>
            <w:rFonts w:ascii="Arial" w:hAnsi="Arial" w:cs="Arial"/>
            <w:color w:val="444444"/>
            <w:sz w:val="21"/>
            <w:szCs w:val="21"/>
            <w:lang w:eastAsia="ru-RU"/>
          </w:rPr>
          <w:t>2012 г</w:t>
        </w:r>
      </w:smartTag>
      <w:r w:rsidRPr="00542D53">
        <w:rPr>
          <w:rFonts w:ascii="Arial" w:hAnsi="Arial" w:cs="Arial"/>
          <w:color w:val="444444"/>
          <w:sz w:val="21"/>
          <w:szCs w:val="21"/>
          <w:lang w:eastAsia="ru-RU"/>
        </w:rPr>
        <w:t>.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w:t>
      </w:r>
      <w:r w:rsidRPr="00542D53">
        <w:rPr>
          <w:rFonts w:ascii="Arial" w:hAnsi="Arial" w:cs="Arial"/>
          <w:color w:val="444444"/>
          <w:sz w:val="21"/>
          <w:szCs w:val="21"/>
          <w:lang w:eastAsia="ru-RU"/>
        </w:rPr>
        <w:lastRenderedPageBreak/>
        <w:t>часть, формируемая участниками образовательного процесса, разрабатываются в соответствии с требованиями пункта 2.11.ФГОС ДО.</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 пункта 2.5.</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542D53">
        <w:rPr>
          <w:rFonts w:ascii="Arial" w:hAnsi="Arial" w:cs="Arial"/>
          <w:color w:val="444444"/>
          <w:sz w:val="21"/>
          <w:szCs w:val="21"/>
          <w:lang w:eastAsia="ru-RU"/>
        </w:rPr>
        <w:t>Минобрнауки</w:t>
      </w:r>
      <w:proofErr w:type="spellEnd"/>
      <w:r w:rsidRPr="00542D53">
        <w:rPr>
          <w:rFonts w:ascii="Arial" w:hAnsi="Arial" w:cs="Arial"/>
          <w:color w:val="444444"/>
          <w:sz w:val="21"/>
          <w:szCs w:val="21"/>
          <w:lang w:eastAsia="ru-RU"/>
        </w:rPr>
        <w:t xml:space="preserve"> России от 13 января </w:t>
      </w:r>
      <w:smartTag w:uri="urn:schemas-microsoft-com:office:smarttags" w:element="metricconverter">
        <w:smartTagPr>
          <w:attr w:name="ProductID" w:val="2014 г"/>
        </w:smartTagPr>
        <w:r w:rsidRPr="00542D53">
          <w:rPr>
            <w:rFonts w:ascii="Arial" w:hAnsi="Arial" w:cs="Arial"/>
            <w:color w:val="444444"/>
            <w:sz w:val="21"/>
            <w:szCs w:val="21"/>
            <w:lang w:eastAsia="ru-RU"/>
          </w:rPr>
          <w:t>2014 г</w:t>
        </w:r>
      </w:smartTag>
      <w:r w:rsidRPr="00542D53">
        <w:rPr>
          <w:rFonts w:ascii="Arial" w:hAnsi="Arial" w:cs="Arial"/>
          <w:color w:val="444444"/>
          <w:sz w:val="21"/>
          <w:szCs w:val="21"/>
          <w:lang w:eastAsia="ru-RU"/>
        </w:rPr>
        <w:t xml:space="preserve">.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w:t>
      </w:r>
      <w:r w:rsidRPr="00542D53">
        <w:rPr>
          <w:rFonts w:ascii="Arial" w:hAnsi="Arial" w:cs="Arial"/>
          <w:color w:val="444444"/>
          <w:sz w:val="21"/>
          <w:szCs w:val="21"/>
          <w:lang w:eastAsia="ru-RU"/>
        </w:rPr>
        <w:lastRenderedPageBreak/>
        <w:t>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 пункта 2.7. (первый абзац)</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 пункта 2.9. (второй абзац)</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Данная статья ФГОС ДО подчеркивает взаимодополняющий характер детского развития в пяти образовательных областях.</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 пункта 2.10.</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w:t>
      </w:r>
      <w:r w:rsidRPr="00542D53">
        <w:rPr>
          <w:rFonts w:ascii="Arial" w:hAnsi="Arial" w:cs="Arial"/>
          <w:color w:val="444444"/>
          <w:sz w:val="21"/>
          <w:szCs w:val="21"/>
          <w:lang w:eastAsia="ru-RU"/>
        </w:rPr>
        <w:lastRenderedPageBreak/>
        <w:t>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3.1.</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3.2.2. и к 3.4.4.</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3.2.3.</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lastRenderedPageBreak/>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В статье предусмотрены задачи, для решения которых могут использоваться результаты педагогической диагностики: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2. оптимизация работы с группой детей.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В соответствии с Положением о психолого-медико-педагогической комиссии, утвержденным приказом </w:t>
      </w:r>
      <w:proofErr w:type="spellStart"/>
      <w:r w:rsidRPr="00542D53">
        <w:rPr>
          <w:rFonts w:ascii="Arial" w:hAnsi="Arial" w:cs="Arial"/>
          <w:color w:val="444444"/>
          <w:sz w:val="21"/>
          <w:szCs w:val="21"/>
          <w:lang w:eastAsia="ru-RU"/>
        </w:rPr>
        <w:t>Минобрнауки</w:t>
      </w:r>
      <w:proofErr w:type="spellEnd"/>
      <w:r w:rsidRPr="00542D53">
        <w:rPr>
          <w:rFonts w:ascii="Arial" w:hAnsi="Arial" w:cs="Arial"/>
          <w:color w:val="444444"/>
          <w:sz w:val="21"/>
          <w:szCs w:val="21"/>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lastRenderedPageBreak/>
        <w:t>В соответствии с пунктом 10 вышеуказанного Положения основными направлениями деятельности комиссии являются:</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542D53">
        <w:rPr>
          <w:rFonts w:ascii="Arial" w:hAnsi="Arial" w:cs="Arial"/>
          <w:color w:val="444444"/>
          <w:sz w:val="21"/>
          <w:szCs w:val="21"/>
          <w:lang w:eastAsia="ru-RU"/>
        </w:rPr>
        <w:t>девиантным</w:t>
      </w:r>
      <w:proofErr w:type="spellEnd"/>
      <w:r w:rsidRPr="00542D53">
        <w:rPr>
          <w:rFonts w:ascii="Arial" w:hAnsi="Arial" w:cs="Arial"/>
          <w:color w:val="444444"/>
          <w:sz w:val="21"/>
          <w:szCs w:val="21"/>
          <w:lang w:eastAsia="ru-RU"/>
        </w:rPr>
        <w:t xml:space="preserve"> (общественно опасным) поведением;</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д) осуществление учета данных о детях с ограниченными возможностями здоровья и (или) </w:t>
      </w:r>
      <w:proofErr w:type="spellStart"/>
      <w:r w:rsidRPr="00542D53">
        <w:rPr>
          <w:rFonts w:ascii="Arial" w:hAnsi="Arial" w:cs="Arial"/>
          <w:color w:val="444444"/>
          <w:sz w:val="21"/>
          <w:szCs w:val="21"/>
          <w:lang w:eastAsia="ru-RU"/>
        </w:rPr>
        <w:t>девиантным</w:t>
      </w:r>
      <w:proofErr w:type="spellEnd"/>
      <w:r w:rsidRPr="00542D53">
        <w:rPr>
          <w:rFonts w:ascii="Arial" w:hAnsi="Arial" w:cs="Arial"/>
          <w:color w:val="444444"/>
          <w:sz w:val="21"/>
          <w:szCs w:val="21"/>
          <w:lang w:eastAsia="ru-RU"/>
        </w:rPr>
        <w:t xml:space="preserve"> (общественно опасным) поведением, проживающих на территории деятельности комиссии;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3.2.4.</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lastRenderedPageBreak/>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детей с тяжелыми нарушениями речи - 6 и 10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детей с фонетико-фонематическими нарушениями речи в возрасте старше 3 лет -12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глухих детей - 6 детей для обеих возрастных групп;</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слабослышащих детей - 6 и 8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слепых детей - 6 детей для обеих возрастных групп;</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xml:space="preserve">- для слабовидящих детей, для детей с </w:t>
      </w:r>
      <w:proofErr w:type="spellStart"/>
      <w:r w:rsidRPr="00542D53">
        <w:rPr>
          <w:rFonts w:ascii="Arial" w:hAnsi="Arial" w:cs="Arial"/>
          <w:color w:val="444444"/>
          <w:sz w:val="21"/>
          <w:szCs w:val="21"/>
          <w:lang w:eastAsia="ru-RU"/>
        </w:rPr>
        <w:t>амблиопией</w:t>
      </w:r>
      <w:proofErr w:type="spellEnd"/>
      <w:r w:rsidRPr="00542D53">
        <w:rPr>
          <w:rFonts w:ascii="Arial" w:hAnsi="Arial" w:cs="Arial"/>
          <w:color w:val="444444"/>
          <w:sz w:val="21"/>
          <w:szCs w:val="21"/>
          <w:lang w:eastAsia="ru-RU"/>
        </w:rPr>
        <w:t>, косоглазием - 6 и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детей с нарушениями опорно-двигательного аппарата - 6 и 8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детей с задержкой психического развития - 6 и 10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детей с умственной отсталостью легкой степени - 6 и 10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детей с умственной отсталостью умеренной, тяжелой в возрасте старше 3 лет - 8 детей;</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color w:val="444444"/>
          <w:sz w:val="21"/>
          <w:szCs w:val="21"/>
          <w:lang w:eastAsia="ru-RU"/>
        </w:rPr>
        <w:t>- для детей с аутизмом только в возрасте старше 3 лет - 5 детей;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Рекомендуемое количество детей в группах комбинированной направленности: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а) до 3 лет - не более 10 детей, в том числе не более 3 детей ограниченными возможностями здоровья;</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б) старше 3 лет:</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lastRenderedPageBreak/>
        <w:t xml:space="preserve">- не более 15 детей, в том числе не более 4 слабовидящих и (или) детей </w:t>
      </w:r>
      <w:proofErr w:type="spellStart"/>
      <w:r w:rsidRPr="00542D53">
        <w:rPr>
          <w:rFonts w:ascii="Arial" w:hAnsi="Arial" w:cs="Arial"/>
          <w:color w:val="444444"/>
          <w:sz w:val="21"/>
          <w:szCs w:val="21"/>
          <w:lang w:eastAsia="ru-RU"/>
        </w:rPr>
        <w:t>амблиопией</w:t>
      </w:r>
      <w:proofErr w:type="spellEnd"/>
      <w:r w:rsidRPr="00542D53">
        <w:rPr>
          <w:rFonts w:ascii="Arial" w:hAnsi="Arial" w:cs="Arial"/>
          <w:color w:val="444444"/>
          <w:sz w:val="21"/>
          <w:szCs w:val="21"/>
          <w:lang w:eastAsia="ru-RU"/>
        </w:rPr>
        <w:t xml:space="preserve"> и (или) косоглазием, или слабослышащих детей, или </w:t>
      </w:r>
      <w:proofErr w:type="spellStart"/>
      <w:r w:rsidRPr="00542D53">
        <w:rPr>
          <w:rFonts w:ascii="Arial" w:hAnsi="Arial" w:cs="Arial"/>
          <w:color w:val="444444"/>
          <w:sz w:val="21"/>
          <w:szCs w:val="21"/>
          <w:lang w:eastAsia="ru-RU"/>
        </w:rPr>
        <w:t>детёй</w:t>
      </w:r>
      <w:proofErr w:type="spellEnd"/>
      <w:r w:rsidRPr="00542D53">
        <w:rPr>
          <w:rFonts w:ascii="Arial" w:hAnsi="Arial" w:cs="Arial"/>
          <w:color w:val="444444"/>
          <w:sz w:val="21"/>
          <w:szCs w:val="21"/>
          <w:lang w:eastAsia="ru-RU"/>
        </w:rPr>
        <w:t>, имеющих тяжелые нарушения речи, или детей с умственной отсталостью легкой степени;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не более 17 детей, в том числе не более 5 детей с задержкой психического развития.</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3.2.6. подпункта 1</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3.2.7.</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542D53">
        <w:rPr>
          <w:rFonts w:ascii="Arial" w:hAnsi="Arial" w:cs="Arial"/>
          <w:color w:val="444444"/>
          <w:sz w:val="21"/>
          <w:szCs w:val="21"/>
          <w:lang w:eastAsia="ru-RU"/>
        </w:rPr>
        <w:t>дм</w:t>
      </w:r>
      <w:proofErr w:type="spellEnd"/>
      <w:r w:rsidRPr="00542D53">
        <w:rPr>
          <w:rFonts w:ascii="Arial" w:hAnsi="Arial" w:cs="Arial"/>
          <w:color w:val="444444"/>
          <w:sz w:val="21"/>
          <w:szCs w:val="21"/>
          <w:lang w:eastAsia="ru-RU"/>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w:t>
      </w:r>
      <w:r w:rsidRPr="00C61FA1">
        <w:rPr>
          <w:rFonts w:ascii="Arial" w:hAnsi="Arial" w:cs="Arial"/>
          <w:color w:val="444444"/>
          <w:sz w:val="21"/>
          <w:szCs w:val="21"/>
          <w:lang w:eastAsia="ru-RU"/>
        </w:rPr>
        <w:t xml:space="preserve">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C61FA1">
        <w:rPr>
          <w:rFonts w:ascii="Arial" w:hAnsi="Arial" w:cs="Arial"/>
          <w:color w:val="444444"/>
          <w:sz w:val="21"/>
          <w:szCs w:val="21"/>
          <w:lang w:eastAsia="ru-RU"/>
        </w:rPr>
        <w:t>Минобрнауки</w:t>
      </w:r>
      <w:proofErr w:type="spellEnd"/>
      <w:r w:rsidRPr="00C61FA1">
        <w:rPr>
          <w:rFonts w:ascii="Arial" w:hAnsi="Arial" w:cs="Arial"/>
          <w:color w:val="444444"/>
          <w:sz w:val="21"/>
          <w:szCs w:val="21"/>
          <w:lang w:eastAsia="ru-RU"/>
        </w:rPr>
        <w:t xml:space="preserve"> России от 20 сентября 2013 г. №1082 «Об утверждении Положения о психолого-медико-педагогической комиссии»).</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3.3.5.</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542D53">
        <w:rPr>
          <w:rFonts w:ascii="Arial" w:hAnsi="Arial" w:cs="Arial"/>
          <w:color w:val="444444"/>
          <w:sz w:val="21"/>
          <w:szCs w:val="21"/>
          <w:lang w:eastAsia="ru-RU"/>
        </w:rPr>
        <w:t>Минобрнауки</w:t>
      </w:r>
      <w:proofErr w:type="spellEnd"/>
      <w:r w:rsidRPr="00542D53">
        <w:rPr>
          <w:rFonts w:ascii="Arial" w:hAnsi="Arial" w:cs="Arial"/>
          <w:color w:val="444444"/>
          <w:sz w:val="21"/>
          <w:szCs w:val="21"/>
          <w:lang w:eastAsia="ru-RU"/>
        </w:rPr>
        <w:t xml:space="preserve"> России от 1 октября 2013 г. №08-1408).</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3.4.1.</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lastRenderedPageBreak/>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w:t>
      </w:r>
      <w:proofErr w:type="spellStart"/>
      <w:r w:rsidRPr="00542D53">
        <w:rPr>
          <w:rFonts w:ascii="Arial" w:hAnsi="Arial" w:cs="Arial"/>
          <w:color w:val="444444"/>
          <w:sz w:val="21"/>
          <w:szCs w:val="21"/>
          <w:lang w:eastAsia="ru-RU"/>
        </w:rPr>
        <w:t>Минздравсоцразвития</w:t>
      </w:r>
      <w:proofErr w:type="spellEnd"/>
      <w:r w:rsidRPr="00542D53">
        <w:rPr>
          <w:rFonts w:ascii="Arial" w:hAnsi="Arial" w:cs="Arial"/>
          <w:color w:val="444444"/>
          <w:sz w:val="21"/>
          <w:szCs w:val="21"/>
          <w:lang w:eastAsia="ru-RU"/>
        </w:rPr>
        <w:t xml:space="preserve"> России от 26 августа 2010 г. №761н «</w:t>
      </w:r>
      <w:proofErr w:type="spellStart"/>
      <w:r w:rsidRPr="00542D53">
        <w:rPr>
          <w:rFonts w:ascii="Arial" w:hAnsi="Arial" w:cs="Arial"/>
          <w:color w:val="444444"/>
          <w:sz w:val="21"/>
          <w:szCs w:val="21"/>
          <w:lang w:eastAsia="ru-RU"/>
        </w:rPr>
        <w:t>Эб</w:t>
      </w:r>
      <w:proofErr w:type="spellEnd"/>
      <w:r w:rsidRPr="00542D53">
        <w:rPr>
          <w:rFonts w:ascii="Arial" w:hAnsi="Arial" w:cs="Arial"/>
          <w:color w:val="444444"/>
          <w:sz w:val="21"/>
          <w:szCs w:val="21"/>
          <w:lang w:eastAsia="ru-RU"/>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разработке плана (программы) воспитательной работы;</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w:t>
      </w:r>
      <w:r w:rsidRPr="00542D53">
        <w:rPr>
          <w:rFonts w:ascii="Arial" w:hAnsi="Arial" w:cs="Arial"/>
          <w:color w:val="444444"/>
          <w:sz w:val="21"/>
          <w:szCs w:val="21"/>
          <w:lang w:eastAsia="ru-RU"/>
        </w:rPr>
        <w:lastRenderedPageBreak/>
        <w:t>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пунктов 3.4.3. и 3.4.4.</w:t>
      </w:r>
    </w:p>
    <w:p w:rsidR="00487735" w:rsidRPr="00542D53" w:rsidRDefault="00487735" w:rsidP="00542D53">
      <w:pPr>
        <w:spacing w:before="225" w:after="225" w:line="300" w:lineRule="atLeast"/>
        <w:rPr>
          <w:rFonts w:ascii="Arial" w:hAnsi="Arial" w:cs="Arial"/>
          <w:color w:val="444444"/>
          <w:sz w:val="21"/>
          <w:szCs w:val="21"/>
          <w:lang w:eastAsia="ru-RU"/>
        </w:rPr>
      </w:pPr>
      <w:r w:rsidRPr="00C61FA1">
        <w:rPr>
          <w:rFonts w:ascii="Arial" w:hAnsi="Arial" w:cs="Arial"/>
          <w:color w:val="444444"/>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III пункта З.6.</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542D53">
        <w:rPr>
          <w:rFonts w:ascii="Arial" w:hAnsi="Arial" w:cs="Arial"/>
          <w:color w:val="444444"/>
          <w:sz w:val="21"/>
          <w:szCs w:val="21"/>
          <w:lang w:eastAsia="ru-RU"/>
        </w:rPr>
        <w:t>Минобрнауки</w:t>
      </w:r>
      <w:proofErr w:type="spellEnd"/>
      <w:r w:rsidRPr="00542D53">
        <w:rPr>
          <w:rFonts w:ascii="Arial" w:hAnsi="Arial" w:cs="Arial"/>
          <w:color w:val="444444"/>
          <w:sz w:val="21"/>
          <w:szCs w:val="21"/>
          <w:lang w:eastAsia="ru-RU"/>
        </w:rPr>
        <w:t xml:space="preserve"> России от 1 октября 2013 г. №08-1408.</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IV пункта 4.3.</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487735" w:rsidRPr="00542D53" w:rsidRDefault="00487735" w:rsidP="00542D53">
      <w:pPr>
        <w:spacing w:before="225" w:after="225" w:line="300" w:lineRule="atLeast"/>
        <w:rPr>
          <w:rFonts w:ascii="Arial" w:hAnsi="Arial" w:cs="Arial"/>
          <w:color w:val="444444"/>
          <w:sz w:val="21"/>
          <w:szCs w:val="21"/>
          <w:lang w:eastAsia="ru-RU"/>
        </w:rPr>
      </w:pPr>
      <w:r w:rsidRPr="00542D53">
        <w:rPr>
          <w:rFonts w:ascii="Arial" w:hAnsi="Arial" w:cs="Arial"/>
          <w:b/>
          <w:bCs/>
          <w:color w:val="444444"/>
          <w:sz w:val="21"/>
          <w:lang w:eastAsia="ru-RU"/>
        </w:rPr>
        <w:t>Комментарии к разделу IV пункта 4.5.</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C61FA1">
        <w:rPr>
          <w:rFonts w:ascii="Arial" w:hAnsi="Arial" w:cs="Arial"/>
          <w:color w:val="444444"/>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bookmarkStart w:id="0" w:name="_GoBack"/>
      <w:bookmarkEnd w:id="0"/>
    </w:p>
    <w:p w:rsidR="00487735" w:rsidRPr="00542D53" w:rsidRDefault="00487735" w:rsidP="00542D53">
      <w:pPr>
        <w:spacing w:before="225" w:after="225" w:line="300" w:lineRule="atLeast"/>
        <w:jc w:val="both"/>
        <w:rPr>
          <w:rFonts w:ascii="Arial" w:hAnsi="Arial" w:cs="Arial"/>
          <w:color w:val="444444"/>
          <w:sz w:val="21"/>
          <w:szCs w:val="21"/>
          <w:lang w:eastAsia="ru-RU"/>
        </w:rPr>
      </w:pPr>
      <w:r w:rsidRPr="00542D53">
        <w:rPr>
          <w:rFonts w:ascii="Arial" w:hAnsi="Arial" w:cs="Arial"/>
          <w:color w:val="444444"/>
          <w:sz w:val="21"/>
          <w:szCs w:val="21"/>
          <w:lang w:eastAsia="ru-RU"/>
        </w:rPr>
        <w:t xml:space="preserve">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w:t>
      </w:r>
      <w:r w:rsidRPr="00542D53">
        <w:rPr>
          <w:rFonts w:ascii="Arial" w:hAnsi="Arial" w:cs="Arial"/>
          <w:color w:val="444444"/>
          <w:sz w:val="21"/>
          <w:szCs w:val="21"/>
          <w:lang w:eastAsia="ru-RU"/>
        </w:rPr>
        <w:lastRenderedPageBreak/>
        <w:t>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487735" w:rsidRDefault="00487735"/>
    <w:sectPr w:rsidR="00487735" w:rsidSect="00493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C10DD"/>
    <w:multiLevelType w:val="multilevel"/>
    <w:tmpl w:val="A47E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D53"/>
    <w:rsid w:val="00487735"/>
    <w:rsid w:val="00493089"/>
    <w:rsid w:val="00542D53"/>
    <w:rsid w:val="005B1D76"/>
    <w:rsid w:val="00B76736"/>
    <w:rsid w:val="00C61FA1"/>
    <w:rsid w:val="00D5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C222B5A-23C0-413E-B1D9-02AC0C66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89"/>
    <w:pPr>
      <w:spacing w:after="200" w:line="276" w:lineRule="auto"/>
    </w:pPr>
    <w:rPr>
      <w:sz w:val="22"/>
      <w:szCs w:val="22"/>
      <w:lang w:eastAsia="en-US"/>
    </w:rPr>
  </w:style>
  <w:style w:type="paragraph" w:styleId="2">
    <w:name w:val="heading 2"/>
    <w:basedOn w:val="a"/>
    <w:link w:val="20"/>
    <w:uiPriority w:val="99"/>
    <w:qFormat/>
    <w:rsid w:val="00542D5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42D53"/>
    <w:rPr>
      <w:rFonts w:ascii="Times New Roman" w:hAnsi="Times New Roman" w:cs="Times New Roman"/>
      <w:b/>
      <w:bCs/>
      <w:sz w:val="36"/>
      <w:szCs w:val="36"/>
      <w:lang w:eastAsia="ru-RU"/>
    </w:rPr>
  </w:style>
  <w:style w:type="character" w:styleId="a3">
    <w:name w:val="Hyperlink"/>
    <w:uiPriority w:val="99"/>
    <w:semiHidden/>
    <w:rsid w:val="00542D53"/>
    <w:rPr>
      <w:rFonts w:cs="Times New Roman"/>
      <w:color w:val="0000FF"/>
      <w:u w:val="single"/>
    </w:rPr>
  </w:style>
  <w:style w:type="paragraph" w:styleId="a4">
    <w:name w:val="Normal (Web)"/>
    <w:basedOn w:val="a"/>
    <w:uiPriority w:val="99"/>
    <w:semiHidden/>
    <w:rsid w:val="00542D5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542D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4877">
      <w:marLeft w:val="0"/>
      <w:marRight w:val="0"/>
      <w:marTop w:val="0"/>
      <w:marBottom w:val="0"/>
      <w:divBdr>
        <w:top w:val="none" w:sz="0" w:space="0" w:color="auto"/>
        <w:left w:val="none" w:sz="0" w:space="0" w:color="auto"/>
        <w:bottom w:val="none" w:sz="0" w:space="0" w:color="auto"/>
        <w:right w:val="none" w:sz="0" w:space="0" w:color="auto"/>
      </w:divBdr>
      <w:divsChild>
        <w:div w:id="505824876">
          <w:marLeft w:val="0"/>
          <w:marRight w:val="0"/>
          <w:marTop w:val="0"/>
          <w:marBottom w:val="0"/>
          <w:divBdr>
            <w:top w:val="none" w:sz="0" w:space="0" w:color="auto"/>
            <w:left w:val="none" w:sz="0" w:space="0" w:color="auto"/>
            <w:bottom w:val="none" w:sz="0" w:space="0" w:color="auto"/>
            <w:right w:val="none" w:sz="0" w:space="0" w:color="auto"/>
          </w:divBdr>
          <w:divsChild>
            <w:div w:id="505824879">
              <w:marLeft w:val="0"/>
              <w:marRight w:val="0"/>
              <w:marTop w:val="0"/>
              <w:marBottom w:val="0"/>
              <w:divBdr>
                <w:top w:val="none" w:sz="0" w:space="0" w:color="auto"/>
                <w:left w:val="none" w:sz="0" w:space="0" w:color="auto"/>
                <w:bottom w:val="none" w:sz="0" w:space="0" w:color="auto"/>
                <w:right w:val="none" w:sz="0" w:space="0" w:color="auto"/>
              </w:divBdr>
            </w:div>
          </w:divsChild>
        </w:div>
        <w:div w:id="505824878">
          <w:marLeft w:val="0"/>
          <w:marRight w:val="0"/>
          <w:marTop w:val="240"/>
          <w:marBottom w:val="0"/>
          <w:divBdr>
            <w:top w:val="dotted" w:sz="6" w:space="2" w:color="CCCCCC"/>
            <w:left w:val="none" w:sz="0" w:space="0" w:color="auto"/>
            <w:bottom w:val="dotted" w:sz="6" w:space="2" w:color="CCCCCC"/>
            <w:right w:val="none" w:sz="0" w:space="0" w:color="auto"/>
          </w:divBdr>
        </w:div>
        <w:div w:id="505824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4753</Words>
  <Characters>27094</Characters>
  <Application>Microsoft Office Word</Application>
  <DocSecurity>0</DocSecurity>
  <Lines>225</Lines>
  <Paragraphs>63</Paragraphs>
  <ScaleCrop>false</ScaleCrop>
  <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Шведун</dc:creator>
  <cp:keywords/>
  <dc:description/>
  <cp:lastModifiedBy>МЕТОД</cp:lastModifiedBy>
  <cp:revision>5</cp:revision>
  <dcterms:created xsi:type="dcterms:W3CDTF">2014-11-24T02:20:00Z</dcterms:created>
  <dcterms:modified xsi:type="dcterms:W3CDTF">2023-03-02T08:41:00Z</dcterms:modified>
</cp:coreProperties>
</file>